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D14F" w14:textId="77777777" w:rsidR="00753DE7" w:rsidRPr="00753DE7" w:rsidRDefault="00753DE7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753DE7">
        <w:rPr>
          <w:rFonts w:asciiTheme="majorHAnsi" w:eastAsia="Calibri" w:hAnsiTheme="majorHAnsi" w:cstheme="majorHAnsi"/>
          <w:b/>
          <w:color w:val="7030A0"/>
          <w:sz w:val="28"/>
          <w:szCs w:val="28"/>
        </w:rPr>
        <w:t xml:space="preserve">Viber е вече наличен в Microsoft Store и в магазина </w:t>
      </w:r>
    </w:p>
    <w:p w14:paraId="2C74B0B3" w14:textId="77777777" w:rsidR="00753DE7" w:rsidRDefault="00753DE7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753DE7">
        <w:rPr>
          <w:rFonts w:asciiTheme="majorHAnsi" w:eastAsia="Calibri" w:hAnsiTheme="majorHAnsi" w:cstheme="majorHAnsi"/>
          <w:b/>
          <w:color w:val="7030A0"/>
          <w:sz w:val="28"/>
          <w:szCs w:val="28"/>
        </w:rPr>
        <w:t xml:space="preserve">за приложения на  Samsung - </w:t>
      </w:r>
      <w:proofErr w:type="spellStart"/>
      <w:r w:rsidRPr="00753DE7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Galaxy</w:t>
      </w:r>
      <w:proofErr w:type="spellEnd"/>
      <w:r w:rsidRPr="00753DE7">
        <w:rPr>
          <w:rFonts w:asciiTheme="majorHAnsi" w:eastAsia="Calibri" w:hAnsiTheme="majorHAnsi" w:cstheme="majorHAnsi"/>
          <w:b/>
          <w:color w:val="7030A0"/>
          <w:sz w:val="28"/>
          <w:szCs w:val="28"/>
        </w:rPr>
        <w:t xml:space="preserve"> Store</w:t>
      </w:r>
    </w:p>
    <w:p w14:paraId="36DF22A7" w14:textId="77777777" w:rsidR="00753DE7" w:rsidRDefault="00753DE7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3B7BEF66" w14:textId="784CFDBE" w:rsidR="00EA6B0C" w:rsidRDefault="00753DE7" w:rsidP="00753DE7">
      <w:pPr>
        <w:jc w:val="center"/>
        <w:rPr>
          <w:rFonts w:asciiTheme="majorHAnsi" w:eastAsia="Calibri" w:hAnsiTheme="majorHAnsi" w:cstheme="majorHAnsi"/>
          <w:i/>
        </w:rPr>
      </w:pPr>
      <w:r w:rsidRPr="00753DE7">
        <w:rPr>
          <w:rFonts w:asciiTheme="majorHAnsi" w:eastAsia="Calibri" w:hAnsiTheme="majorHAnsi" w:cstheme="majorHAnsi"/>
          <w:i/>
        </w:rPr>
        <w:t>Инсталирането на приложението е още по-лесно и достъпно за всички потребители по света</w:t>
      </w:r>
    </w:p>
    <w:p w14:paraId="3CAF509E" w14:textId="77777777" w:rsidR="00753DE7" w:rsidRDefault="00753DE7" w:rsidP="00753DE7">
      <w:pPr>
        <w:jc w:val="center"/>
        <w:rPr>
          <w:rFonts w:asciiTheme="majorHAnsi" w:eastAsia="Calibri" w:hAnsiTheme="majorHAnsi" w:cstheme="majorHAnsi"/>
          <w:i/>
        </w:rPr>
      </w:pPr>
    </w:p>
    <w:p w14:paraId="05092787" w14:textId="77777777" w:rsidR="00753DE7" w:rsidRDefault="00703223" w:rsidP="00753DE7">
      <w:pPr>
        <w:jc w:val="both"/>
        <w:rPr>
          <w:rFonts w:ascii="Calibri" w:eastAsia="Calibri" w:hAnsi="Calibri" w:cs="Calibri"/>
        </w:rPr>
      </w:pPr>
      <w:r w:rsidRPr="00EE6197">
        <w:rPr>
          <w:rFonts w:asciiTheme="majorHAnsi" w:eastAsia="Calibri" w:hAnsiTheme="majorHAnsi" w:cstheme="majorHAnsi"/>
          <w:b/>
          <w:bCs/>
          <w:iCs/>
        </w:rPr>
        <w:t xml:space="preserve">София, </w:t>
      </w:r>
      <w:r w:rsidR="00753DE7">
        <w:rPr>
          <w:rFonts w:asciiTheme="majorHAnsi" w:eastAsia="Calibri" w:hAnsiTheme="majorHAnsi" w:cstheme="majorHAnsi"/>
          <w:b/>
          <w:bCs/>
          <w:iCs/>
        </w:rPr>
        <w:t>23</w:t>
      </w:r>
      <w:r w:rsidR="00EA6B0C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="00753DE7">
        <w:rPr>
          <w:rFonts w:asciiTheme="majorHAnsi" w:eastAsia="Calibri" w:hAnsiTheme="majorHAnsi" w:cstheme="majorHAnsi"/>
          <w:b/>
          <w:bCs/>
          <w:iCs/>
        </w:rPr>
        <w:t>август</w:t>
      </w:r>
      <w:r w:rsidR="00EA6B0C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Pr="00EE6197">
        <w:rPr>
          <w:rFonts w:asciiTheme="majorHAnsi" w:eastAsia="Calibri" w:hAnsiTheme="majorHAnsi" w:cstheme="majorHAnsi"/>
          <w:b/>
          <w:bCs/>
          <w:iCs/>
        </w:rPr>
        <w:t>2022</w:t>
      </w:r>
      <w:r w:rsidRPr="00EE6197">
        <w:rPr>
          <w:rFonts w:asciiTheme="majorHAnsi" w:eastAsia="Calibri" w:hAnsiTheme="majorHAnsi" w:cstheme="majorHAnsi"/>
          <w:iCs/>
        </w:rPr>
        <w:t xml:space="preserve"> – </w:t>
      </w:r>
      <w:hyperlink r:id="rId8">
        <w:r w:rsidR="00EA6B0C">
          <w:rPr>
            <w:rFonts w:ascii="Calibri" w:eastAsia="Calibri" w:hAnsi="Calibri" w:cs="Calibri"/>
            <w:color w:val="1155CC"/>
            <w:u w:val="single"/>
          </w:rPr>
          <w:t>Rakuten Viber</w:t>
        </w:r>
      </w:hyperlink>
      <w:r w:rsidR="00EA6B0C">
        <w:rPr>
          <w:rFonts w:ascii="Calibri" w:eastAsia="Calibri" w:hAnsi="Calibri" w:cs="Calibri"/>
        </w:rPr>
        <w:t xml:space="preserve">, </w:t>
      </w:r>
      <w:r w:rsidR="00753DE7">
        <w:rPr>
          <w:rFonts w:ascii="Calibri" w:eastAsia="Calibri" w:hAnsi="Calibri" w:cs="Calibri"/>
        </w:rPr>
        <w:t xml:space="preserve">водещата платформа за сигурни разговори и съобщения в света, обяви, че приложението вече е налично в </w:t>
      </w:r>
      <w:hyperlink r:id="rId9">
        <w:r w:rsidR="00753DE7">
          <w:rPr>
            <w:rFonts w:ascii="Calibri" w:eastAsia="Calibri" w:hAnsi="Calibri" w:cs="Calibri"/>
            <w:color w:val="1155CC"/>
            <w:u w:val="single"/>
          </w:rPr>
          <w:t>Microsoft Store</w:t>
        </w:r>
      </w:hyperlink>
      <w:r w:rsidR="00753DE7">
        <w:rPr>
          <w:rFonts w:ascii="Calibri" w:eastAsia="Calibri" w:hAnsi="Calibri" w:cs="Calibri"/>
        </w:rPr>
        <w:t xml:space="preserve">, както и в </w:t>
      </w:r>
      <w:hyperlink r:id="rId10">
        <w:r w:rsidR="00753DE7">
          <w:rPr>
            <w:rFonts w:ascii="Calibri" w:eastAsia="Calibri" w:hAnsi="Calibri" w:cs="Calibri"/>
            <w:color w:val="1155CC"/>
            <w:u w:val="single"/>
          </w:rPr>
          <w:t xml:space="preserve">Samsung </w:t>
        </w:r>
        <w:proofErr w:type="spellStart"/>
        <w:r w:rsidR="00753DE7">
          <w:rPr>
            <w:rFonts w:ascii="Calibri" w:eastAsia="Calibri" w:hAnsi="Calibri" w:cs="Calibri"/>
            <w:color w:val="1155CC"/>
            <w:u w:val="single"/>
          </w:rPr>
          <w:t>Galaxy</w:t>
        </w:r>
        <w:proofErr w:type="spellEnd"/>
        <w:r w:rsidR="00753DE7">
          <w:rPr>
            <w:rFonts w:ascii="Calibri" w:eastAsia="Calibri" w:hAnsi="Calibri" w:cs="Calibri"/>
            <w:color w:val="1155CC"/>
            <w:u w:val="single"/>
          </w:rPr>
          <w:t xml:space="preserve"> Store.</w:t>
        </w:r>
      </w:hyperlink>
      <w:r w:rsidR="00753DE7">
        <w:rPr>
          <w:rFonts w:ascii="Calibri" w:eastAsia="Calibri" w:hAnsi="Calibri" w:cs="Calibri"/>
        </w:rPr>
        <w:t xml:space="preserve"> Това нововъведение позволява аудиторията в глобален мащаб да инсталира приложението Viber на десктоп с инсталиран Windows, както и на всички мобилни устройства Samsung. </w:t>
      </w:r>
    </w:p>
    <w:p w14:paraId="4B3E18EB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7375782C" w14:textId="0384B875" w:rsidR="00753DE7" w:rsidRDefault="00753DE7" w:rsidP="00753D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Приблизително </w:t>
      </w:r>
      <w:r>
        <w:rPr>
          <w:rFonts w:ascii="Calibri" w:eastAsia="Calibri" w:hAnsi="Calibri" w:cs="Calibri"/>
          <w:b/>
        </w:rPr>
        <w:t>90%</w:t>
      </w:r>
      <w:r>
        <w:rPr>
          <w:rFonts w:ascii="Calibri" w:eastAsia="Calibri" w:hAnsi="Calibri" w:cs="Calibri"/>
        </w:rPr>
        <w:t xml:space="preserve"> от потребителите на Viber, които използват приложението за десктоп, са с устройства на Windows, а </w:t>
      </w:r>
      <w:r>
        <w:rPr>
          <w:rFonts w:ascii="Calibri" w:eastAsia="Calibri" w:hAnsi="Calibri" w:cs="Calibri"/>
          <w:b/>
        </w:rPr>
        <w:t>38.1%</w:t>
      </w:r>
      <w:r>
        <w:rPr>
          <w:rFonts w:ascii="Calibri" w:eastAsia="Calibri" w:hAnsi="Calibri" w:cs="Calibri"/>
        </w:rPr>
        <w:t xml:space="preserve"> от активните месечни ползватели на </w:t>
      </w:r>
      <w:proofErr w:type="spellStart"/>
      <w:r>
        <w:rPr>
          <w:rFonts w:ascii="Calibri" w:eastAsia="Calibri" w:hAnsi="Calibri" w:cs="Calibri"/>
        </w:rPr>
        <w:t>Android</w:t>
      </w:r>
      <w:proofErr w:type="spellEnd"/>
      <w:r>
        <w:rPr>
          <w:rFonts w:ascii="Calibri" w:eastAsia="Calibri" w:hAnsi="Calibri" w:cs="Calibri"/>
        </w:rPr>
        <w:t xml:space="preserve"> имат устройства на Samsung. Това прави тази новина изключително важна и за двете групи. Подобрението ще позволи на нови потребители да инсталират Viber с лекота и на двете основни платформи.</w:t>
      </w:r>
    </w:p>
    <w:p w14:paraId="15A50F69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7C902193" w14:textId="77777777" w:rsidR="00753DE7" w:rsidRDefault="00753DE7" w:rsidP="00753D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Microsoft винаги е бил доверен източник на нови и иновативни технологии, като същевременно с това предлага повече от </w:t>
      </w:r>
      <w:r>
        <w:rPr>
          <w:rFonts w:ascii="Calibri" w:eastAsia="Calibri" w:hAnsi="Calibri" w:cs="Calibri"/>
          <w:b/>
        </w:rPr>
        <w:t>669 000</w:t>
      </w:r>
      <w:r>
        <w:rPr>
          <w:rFonts w:ascii="Calibri" w:eastAsia="Calibri" w:hAnsi="Calibri" w:cs="Calibri"/>
        </w:rPr>
        <w:t xml:space="preserve"> приложения в платформата Microsoft Store, част от които става и Viber. </w:t>
      </w:r>
    </w:p>
    <w:p w14:paraId="4064EC54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7ACB29F4" w14:textId="77777777" w:rsidR="00753DE7" w:rsidRDefault="00753DE7" w:rsidP="00753D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Приложението за десктоп може да се използва за всичко - от връзка с любимите хора, до бизнес комуникация, провеждане на групови разговори, четене на съдържание в каналите на Viber и организация на личното време. Допълнителна добавена стойност от приложението на десктоп е, че то се синхронизира с мобилната версия, и всичко е видимо на по-голям екран, бързо и лесно достъпно през лаптоп и настолен компютър. </w:t>
      </w:r>
    </w:p>
    <w:p w14:paraId="5F1574DE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553152F9" w14:textId="77777777" w:rsidR="00753DE7" w:rsidRDefault="00753DE7" w:rsidP="00753D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Магазинът на Samsung - </w:t>
      </w:r>
      <w:proofErr w:type="spellStart"/>
      <w:r>
        <w:rPr>
          <w:rFonts w:ascii="Calibri" w:eastAsia="Calibri" w:hAnsi="Calibri" w:cs="Calibri"/>
        </w:rPr>
        <w:t>Galaxy</w:t>
      </w:r>
      <w:proofErr w:type="spellEnd"/>
      <w:r>
        <w:rPr>
          <w:rFonts w:ascii="Calibri" w:eastAsia="Calibri" w:hAnsi="Calibri" w:cs="Calibri"/>
        </w:rPr>
        <w:t xml:space="preserve"> Store е наличен в </w:t>
      </w:r>
      <w:r>
        <w:rPr>
          <w:rFonts w:ascii="Calibri" w:eastAsia="Calibri" w:hAnsi="Calibri" w:cs="Calibri"/>
          <w:b/>
        </w:rPr>
        <w:t>125 държави</w:t>
      </w:r>
      <w:r>
        <w:rPr>
          <w:rFonts w:ascii="Calibri" w:eastAsia="Calibri" w:hAnsi="Calibri" w:cs="Calibri"/>
        </w:rPr>
        <w:t>. С милиарди активни потребители по целия свят, Viber винаги ще е под ръка на най-големите и развиващи се потребителски групи в платформата си.</w:t>
      </w:r>
    </w:p>
    <w:p w14:paraId="6048EAA1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685E09F6" w14:textId="77777777" w:rsidR="00753DE7" w:rsidRDefault="00753DE7" w:rsidP="00753DE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Rakuten Viber вече достигна един впечатляващ връх, надминавайки </w:t>
      </w:r>
      <w:r>
        <w:rPr>
          <w:rFonts w:ascii="Calibri" w:eastAsia="Calibri" w:hAnsi="Calibri" w:cs="Calibri"/>
          <w:b/>
        </w:rPr>
        <w:t>1 милиард</w:t>
      </w:r>
      <w:r>
        <w:rPr>
          <w:rFonts w:ascii="Calibri" w:eastAsia="Calibri" w:hAnsi="Calibri" w:cs="Calibri"/>
        </w:rPr>
        <w:t xml:space="preserve"> изтегляния в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Play</w:t>
      </w:r>
      <w:proofErr w:type="spellEnd"/>
      <w:r>
        <w:rPr>
          <w:rFonts w:ascii="Calibri" w:eastAsia="Calibri" w:hAnsi="Calibri" w:cs="Calibri"/>
        </w:rPr>
        <w:t xml:space="preserve"> Store за устройства с </w:t>
      </w:r>
      <w:proofErr w:type="spellStart"/>
      <w:r>
        <w:rPr>
          <w:rFonts w:ascii="Calibri" w:eastAsia="Calibri" w:hAnsi="Calibri" w:cs="Calibri"/>
        </w:rPr>
        <w:t>Android</w:t>
      </w:r>
      <w:proofErr w:type="spellEnd"/>
      <w:r>
        <w:rPr>
          <w:rFonts w:ascii="Calibri" w:eastAsia="Calibri" w:hAnsi="Calibri" w:cs="Calibri"/>
        </w:rPr>
        <w:t xml:space="preserve">. Приложението е налично и в Apple Store, Huawei Store и </w:t>
      </w:r>
      <w:proofErr w:type="spellStart"/>
      <w:r>
        <w:rPr>
          <w:rFonts w:ascii="Calibri" w:eastAsia="Calibri" w:hAnsi="Calibri" w:cs="Calibri"/>
        </w:rPr>
        <w:t>Xiaomi</w:t>
      </w:r>
      <w:proofErr w:type="spellEnd"/>
      <w:r>
        <w:rPr>
          <w:rFonts w:ascii="Calibri" w:eastAsia="Calibri" w:hAnsi="Calibri" w:cs="Calibri"/>
        </w:rPr>
        <w:t xml:space="preserve"> Store.</w:t>
      </w:r>
    </w:p>
    <w:p w14:paraId="77A4F6ED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0EA1CE39" w14:textId="77777777" w:rsidR="00753DE7" w:rsidRDefault="00753DE7" w:rsidP="00753DE7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„С тези две възможности, милионите потребители по света ще имат още по-лесен достъп до най-новите функционалности на Viber. Нашето приложение се развива постоянно, за да може да предоставя сигурни, поверителни и забавни начини за комуникация.”</w:t>
      </w:r>
      <w:r>
        <w:rPr>
          <w:rFonts w:ascii="Calibri" w:eastAsia="Calibri" w:hAnsi="Calibri" w:cs="Calibri"/>
        </w:rPr>
        <w:t xml:space="preserve"> каза Рой </w:t>
      </w:r>
      <w:proofErr w:type="spellStart"/>
      <w:r>
        <w:rPr>
          <w:rFonts w:ascii="Calibri" w:eastAsia="Calibri" w:hAnsi="Calibri" w:cs="Calibri"/>
        </w:rPr>
        <w:t>Земер</w:t>
      </w:r>
      <w:proofErr w:type="spellEnd"/>
      <w:r>
        <w:rPr>
          <w:rFonts w:ascii="Calibri" w:eastAsia="Calibri" w:hAnsi="Calibri" w:cs="Calibri"/>
        </w:rPr>
        <w:t xml:space="preserve">, Вицепрезидент ключови разработки в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Rakuten Viber</w:t>
        </w:r>
      </w:hyperlink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>„Изключително се вълнуваме, когато виждаме как Viber намира място във все повече магазини за приложения по света и чакаме с нетърпение да представим всички нови функционалности на платформата в близкото бъдеще.”</w:t>
      </w:r>
    </w:p>
    <w:p w14:paraId="3DC11981" w14:textId="60B72B5A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6E06FA5D" w14:textId="77777777" w:rsidR="00753DE7" w:rsidRDefault="00753DE7" w:rsidP="00753DE7">
      <w:pPr>
        <w:jc w:val="both"/>
        <w:rPr>
          <w:rFonts w:ascii="Calibri" w:eastAsia="Calibri" w:hAnsi="Calibri" w:cs="Calibri"/>
        </w:rPr>
      </w:pPr>
    </w:p>
    <w:p w14:paraId="33FC42CE" w14:textId="77777777" w:rsidR="00753DE7" w:rsidRPr="00753DE7" w:rsidRDefault="00753DE7" w:rsidP="00753DE7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753DE7">
        <w:rPr>
          <w:rFonts w:ascii="Calibri" w:eastAsia="Calibri" w:hAnsi="Calibri" w:cs="Calibri"/>
          <w:b/>
          <w:sz w:val="20"/>
          <w:szCs w:val="20"/>
        </w:rPr>
        <w:t>За Rakuten Viber</w:t>
      </w:r>
    </w:p>
    <w:p w14:paraId="6F9BA39D" w14:textId="77777777" w:rsidR="00753DE7" w:rsidRPr="00753DE7" w:rsidRDefault="00753DE7" w:rsidP="00753DE7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00753DE7">
        <w:rPr>
          <w:rFonts w:ascii="Calibri" w:eastAsia="Calibri" w:hAnsi="Calibri" w:cs="Calibri"/>
          <w:sz w:val="20"/>
          <w:szCs w:val="20"/>
        </w:rPr>
        <w:t xml:space="preserve">В </w:t>
      </w:r>
      <w:hyperlink r:id="rId12">
        <w:r w:rsidRPr="00753DE7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 Viber</w:t>
        </w:r>
      </w:hyperlink>
      <w:r w:rsidRPr="00753DE7"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40E0A284" w14:textId="77777777" w:rsidR="00753DE7" w:rsidRPr="00753DE7" w:rsidRDefault="00753DE7" w:rsidP="00753DE7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00753DE7">
        <w:rPr>
          <w:rFonts w:ascii="Calibri" w:eastAsia="Calibri" w:hAnsi="Calibri" w:cs="Calibri"/>
          <w:sz w:val="20"/>
          <w:szCs w:val="20"/>
        </w:rPr>
        <w:t xml:space="preserve">Rakuten Viber е част от семейството на Rakuten Group, световен лидер в електронната търговия и финансовите услуги. Rakuten Viber е официален партньор на NBA Golden State </w:t>
      </w:r>
      <w:proofErr w:type="spellStart"/>
      <w:r w:rsidRPr="00753DE7">
        <w:rPr>
          <w:rFonts w:ascii="Calibri" w:eastAsia="Calibri" w:hAnsi="Calibri" w:cs="Calibri"/>
          <w:sz w:val="20"/>
          <w:szCs w:val="20"/>
        </w:rPr>
        <w:t>Warriors</w:t>
      </w:r>
      <w:proofErr w:type="spellEnd"/>
      <w:r w:rsidRPr="00753DE7">
        <w:rPr>
          <w:rFonts w:ascii="Calibri" w:eastAsia="Calibri" w:hAnsi="Calibri" w:cs="Calibri"/>
          <w:sz w:val="20"/>
          <w:szCs w:val="20"/>
        </w:rPr>
        <w:t xml:space="preserve"> за изпращане на съобщения и разговори.</w:t>
      </w:r>
    </w:p>
    <w:p w14:paraId="640806C3" w14:textId="04C76BC3" w:rsidR="00703223" w:rsidRPr="00753DE7" w:rsidRDefault="00703223" w:rsidP="00753DE7">
      <w:pPr>
        <w:widowControl w:val="0"/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703223" w:rsidRPr="00753DE7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67A2B"/>
    <w:rsid w:val="0007307B"/>
    <w:rsid w:val="00082FA8"/>
    <w:rsid w:val="000B0F3C"/>
    <w:rsid w:val="000B36CF"/>
    <w:rsid w:val="00121A85"/>
    <w:rsid w:val="0016298E"/>
    <w:rsid w:val="00170D57"/>
    <w:rsid w:val="00173931"/>
    <w:rsid w:val="001E5E41"/>
    <w:rsid w:val="001F57B8"/>
    <w:rsid w:val="00242C6F"/>
    <w:rsid w:val="00276172"/>
    <w:rsid w:val="003C3B43"/>
    <w:rsid w:val="003D5ED2"/>
    <w:rsid w:val="003E0866"/>
    <w:rsid w:val="004008A6"/>
    <w:rsid w:val="00422B92"/>
    <w:rsid w:val="004D68CD"/>
    <w:rsid w:val="005455A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53DE7"/>
    <w:rsid w:val="007767B7"/>
    <w:rsid w:val="0079299C"/>
    <w:rsid w:val="007E13AD"/>
    <w:rsid w:val="007E1451"/>
    <w:rsid w:val="007E5BF2"/>
    <w:rsid w:val="00821098"/>
    <w:rsid w:val="00857766"/>
    <w:rsid w:val="008615EC"/>
    <w:rsid w:val="00880B32"/>
    <w:rsid w:val="0089312E"/>
    <w:rsid w:val="008A40B4"/>
    <w:rsid w:val="008B1A8E"/>
    <w:rsid w:val="008B6226"/>
    <w:rsid w:val="008C4246"/>
    <w:rsid w:val="00A13D82"/>
    <w:rsid w:val="00A13E07"/>
    <w:rsid w:val="00A2503A"/>
    <w:rsid w:val="00AC00B5"/>
    <w:rsid w:val="00B9098B"/>
    <w:rsid w:val="00CA3678"/>
    <w:rsid w:val="00CC2B65"/>
    <w:rsid w:val="00D93798"/>
    <w:rsid w:val="00D9460E"/>
    <w:rsid w:val="00DB6BB2"/>
    <w:rsid w:val="00DE7F3A"/>
    <w:rsid w:val="00E05B2B"/>
    <w:rsid w:val="00EA6B0C"/>
    <w:rsid w:val="00EB5025"/>
    <w:rsid w:val="00EE6197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ber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laxystore.samsung.com/detail/com.viber.vo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microsoft.com/store/detail/viber/XPFM5P5KDWF0J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59</cp:revision>
  <dcterms:created xsi:type="dcterms:W3CDTF">2020-07-03T13:57:00Z</dcterms:created>
  <dcterms:modified xsi:type="dcterms:W3CDTF">2022-08-23T06:55:00Z</dcterms:modified>
</cp:coreProperties>
</file>